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厅市联动渭南现代农业重点项目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推荐表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Theme="minorEastAsia" w:hAnsiTheme="minorEastAsia" w:eastAsiaTheme="minorEastAsia" w:cstheme="minorEastAsia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推荐单位：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single"/>
          <w:lang w:val="en-US" w:eastAsia="zh-CN"/>
        </w:rPr>
        <w:t xml:space="preserve">                 （盖章）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  <w:t xml:space="preserve">     时间：    年   月   日</w:t>
      </w:r>
    </w:p>
    <w:tbl>
      <w:tblPr>
        <w:tblStyle w:val="3"/>
        <w:tblW w:w="813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1526"/>
        <w:gridCol w:w="1429"/>
        <w:gridCol w:w="1380"/>
        <w:gridCol w:w="1440"/>
        <w:gridCol w:w="13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4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申报单位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申报方向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项目负责人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5677E3"/>
    <w:rsid w:val="205677E3"/>
    <w:rsid w:val="485426B3"/>
    <w:rsid w:val="712963E6"/>
    <w:rsid w:val="79FF1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2022-06-07T07:40:00Z</dcterms:created>
  <dc:creator>Administrator</dc:creator>
  <cp:lastModifiedBy>Administrator</cp:lastModifiedBy>
  <dcterms:modified xsi:type="dcterms:W3CDTF">2022-06-10T04:04:53Z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