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陕西省中试基地服务能力清单</w:t>
      </w:r>
    </w:p>
    <w:tbl>
      <w:tblPr>
        <w:tblStyle w:val="5"/>
        <w:tblW w:w="1413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90"/>
        <w:gridCol w:w="1413"/>
        <w:gridCol w:w="1168"/>
        <w:gridCol w:w="1182"/>
        <w:gridCol w:w="8222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8" w:hRule="atLeast"/>
          <w:tblHeader/>
          <w:jc w:val="center"/>
        </w:trPr>
        <w:tc>
          <w:tcPr>
            <w:tcW w:w="69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  <w:t>序号</w:t>
            </w:r>
          </w:p>
        </w:tc>
        <w:tc>
          <w:tcPr>
            <w:tcW w:w="1413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  <w:t>名  称</w:t>
            </w:r>
          </w:p>
        </w:tc>
        <w:tc>
          <w:tcPr>
            <w:tcW w:w="116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  <w:t>依  托</w:t>
            </w:r>
          </w:p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  <w:t>单  位</w:t>
            </w:r>
          </w:p>
        </w:tc>
        <w:tc>
          <w:tcPr>
            <w:tcW w:w="1182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  <w:t>优势领域</w:t>
            </w:r>
          </w:p>
        </w:tc>
        <w:tc>
          <w:tcPr>
            <w:tcW w:w="8222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  <w:t>服务事项</w:t>
            </w:r>
          </w:p>
        </w:tc>
        <w:tc>
          <w:tcPr>
            <w:tcW w:w="145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  <w:t>联系人及</w:t>
            </w:r>
          </w:p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44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37" w:hRule="atLeast"/>
          <w:jc w:val="center"/>
        </w:trPr>
        <w:tc>
          <w:tcPr>
            <w:tcW w:w="69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</w:pPr>
            <w:bookmarkStart w:id="0" w:name="_GoBack" w:colFirst="1" w:colLast="3"/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val="en-US" w:eastAsia="zh-CN"/>
              </w:rPr>
              <w:t>1</w:t>
            </w:r>
          </w:p>
        </w:tc>
        <w:tc>
          <w:tcPr>
            <w:tcW w:w="141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华文宋体" w:hAnsi="华文宋体" w:eastAsia="华文宋体" w:cs="华文宋体"/>
                <w:kern w:val="44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陕西省含氟化工新材料中试基地</w:t>
            </w:r>
          </w:p>
        </w:tc>
        <w:tc>
          <w:tcPr>
            <w:tcW w:w="116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华文宋体" w:hAnsi="华文宋体" w:eastAsia="华文宋体" w:cs="华文宋体"/>
                <w:kern w:val="44"/>
                <w:szCs w:val="21"/>
                <w:highlight w:val="none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  <w:highlight w:val="none"/>
              </w:rPr>
              <w:t>陕西中蓝化工科技新材料有限公司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含氟新材料</w:t>
            </w:r>
          </w:p>
        </w:tc>
        <w:tc>
          <w:tcPr>
            <w:tcW w:w="8222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1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  <w:t>.提供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电解制氟获取原料氟气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  <w:t>、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氟气纯化提升纯度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  <w:t>、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氟氮气配气制备混合气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  <w:t>、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氟气氟化进行氟化反应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  <w:t>、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气相催化加氢、气相催化氟化及气相脱卤化氢实现不同气相转化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  <w:t>等相关工艺的中试服务。</w:t>
            </w:r>
          </w:p>
        </w:tc>
        <w:tc>
          <w:tcPr>
            <w:tcW w:w="145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宋体" w:hAnsi="华文宋体" w:eastAsia="华文宋体" w:cs="华文宋体"/>
                <w:kern w:val="44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刘坤峰</w:t>
            </w:r>
          </w:p>
          <w:p>
            <w:pPr>
              <w:adjustRightInd w:val="0"/>
              <w:snapToGrid w:val="0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19991265769</w:t>
            </w:r>
          </w:p>
          <w:p>
            <w:pPr>
              <w:adjustRightInd w:val="0"/>
              <w:snapToGrid w:val="0"/>
              <w:jc w:val="center"/>
              <w:rPr>
                <w:rFonts w:ascii="华文宋体" w:hAnsi="华文宋体" w:eastAsia="华文宋体" w:cs="华文宋体"/>
                <w:kern w:val="44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0</w:t>
            </w:r>
            <w:r>
              <w:rPr>
                <w:rFonts w:ascii="华文宋体" w:hAnsi="华文宋体" w:eastAsia="华文宋体" w:cs="华文宋体"/>
                <w:kern w:val="44"/>
                <w:szCs w:val="21"/>
              </w:rPr>
              <w:t>913-7815840-8050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69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41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1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182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8222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2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  <w:t>.提供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裂解反应分解物质，氧化反应改变分子结构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  <w:t>等工艺。</w:t>
            </w:r>
          </w:p>
        </w:tc>
        <w:tc>
          <w:tcPr>
            <w:tcW w:w="145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41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1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182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8222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3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  <w:t>.通过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减压精馏、加压精馏分离混合物，高纯气体纯化提纯气体，保障产品纯度。</w:t>
            </w:r>
          </w:p>
        </w:tc>
        <w:tc>
          <w:tcPr>
            <w:tcW w:w="145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val="en-US" w:eastAsia="zh-CN"/>
              </w:rPr>
              <w:t>2</w:t>
            </w:r>
          </w:p>
        </w:tc>
        <w:tc>
          <w:tcPr>
            <w:tcW w:w="141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陕西省农用生物制剂中试基地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16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华阴鼎盛农林科技有限公司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182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生物医药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822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val="en-US" w:eastAsia="zh-CN"/>
              </w:rPr>
              <w:t>1.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  <w:t>提供新型生物农药和菌剂新产品的配方开发、生产工艺优化、技术标准制定、示范推广、防治效果和性能验证等服务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。</w:t>
            </w:r>
          </w:p>
        </w:tc>
        <w:tc>
          <w:tcPr>
            <w:tcW w:w="145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郭琴梅</w:t>
            </w:r>
          </w:p>
          <w:p>
            <w:pPr>
              <w:adjustRightInd w:val="0"/>
              <w:snapToGrid w:val="0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18629431310</w:t>
            </w:r>
          </w:p>
          <w:p>
            <w:pPr>
              <w:adjustRightInd w:val="0"/>
              <w:snapToGrid w:val="0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029-85401875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/>
            <w:vAlign w:val="center"/>
          </w:tcPr>
          <w:p>
            <w:pPr>
              <w:spacing w:line="320" w:lineRule="exact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413" w:type="dxa"/>
            <w:vMerge w:val="continue"/>
            <w:tcBorders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168" w:type="dxa"/>
            <w:vMerge w:val="continue"/>
            <w:tcBorders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182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822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val="en-US" w:eastAsia="zh-CN"/>
              </w:rPr>
              <w:t>2.提供微生物农药母药和制剂、植物源农药母药和制剂、微生物菌剂、微生物肥料等生物产品的备案生产、委托加工服务等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eastAsia="zh-CN"/>
              </w:rPr>
              <w:t>。</w:t>
            </w:r>
          </w:p>
        </w:tc>
        <w:tc>
          <w:tcPr>
            <w:tcW w:w="1457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/>
            <w:vAlign w:val="center"/>
          </w:tcPr>
          <w:p>
            <w:pPr>
              <w:spacing w:line="320" w:lineRule="exact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413" w:type="dxa"/>
            <w:vMerge w:val="continue"/>
            <w:tcBorders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168" w:type="dxa"/>
            <w:vMerge w:val="continue"/>
            <w:tcBorders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182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822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val="en-US" w:eastAsia="zh-CN"/>
              </w:rPr>
              <w:t>3.聚焦生物农药制剂及新农药共性技术及关键核心技术联合攻关，提供生物农药产品检验检测及质量体系辅导建设服务</w:t>
            </w:r>
            <w:r>
              <w:rPr>
                <w:rFonts w:hint="eastAsia" w:ascii="华文宋体" w:hAnsi="华文宋体" w:eastAsia="华文宋体" w:cs="华文宋体"/>
                <w:kern w:val="44"/>
                <w:szCs w:val="21"/>
              </w:rPr>
              <w:t>。</w:t>
            </w:r>
          </w:p>
        </w:tc>
        <w:tc>
          <w:tcPr>
            <w:tcW w:w="1457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690" w:type="dxa"/>
            <w:vMerge w:val="continue"/>
            <w:tcBorders/>
            <w:vAlign w:val="center"/>
          </w:tcPr>
          <w:p>
            <w:pPr>
              <w:spacing w:line="320" w:lineRule="exact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413" w:type="dxa"/>
            <w:vMerge w:val="continue"/>
            <w:tcBorders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168" w:type="dxa"/>
            <w:vMerge w:val="continue"/>
            <w:tcBorders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1182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  <w:tc>
          <w:tcPr>
            <w:tcW w:w="822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  <w:r>
              <w:rPr>
                <w:rFonts w:hint="eastAsia" w:ascii="华文宋体" w:hAnsi="华文宋体" w:eastAsia="华文宋体" w:cs="华文宋体"/>
                <w:kern w:val="44"/>
                <w:szCs w:val="21"/>
                <w:lang w:val="en-US" w:eastAsia="zh-CN"/>
              </w:rPr>
              <w:t>4.开展设备与生产车间等共享服务，促进科技成果孵化、转移、转化；提供生物农药领域的技术咨询、法规咨询以及技术培训等服务。</w:t>
            </w:r>
          </w:p>
        </w:tc>
        <w:tc>
          <w:tcPr>
            <w:tcW w:w="1457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华文宋体" w:hAnsi="华文宋体" w:eastAsia="华文宋体" w:cs="华文宋体"/>
                <w:kern w:val="44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/>
    <w:sectPr>
      <w:pgSz w:w="16838" w:h="11906" w:orient="landscape"/>
      <w:pgMar w:top="2098" w:right="1474" w:bottom="1417" w:left="1587" w:header="851" w:footer="1247" w:gutter="0"/>
      <w:pgNumType w:fmt="numberInDash"/>
      <w:cols w:space="720" w:num="1"/>
      <w:titlePg/>
      <w:rtlGutter w:val="0"/>
      <w:docGrid w:type="linesAndChars" w:linePitch="327" w:charSpace="28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14229F"/>
    <w:rsid w:val="371F15B9"/>
    <w:rsid w:val="3B404C77"/>
    <w:rsid w:val="51904117"/>
    <w:rsid w:val="6B14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宋体" w:hAnsi="宋体" w:cs="宋体"/>
      <w:sz w:val="20"/>
      <w:szCs w:val="20"/>
      <w:lang w:val="zh-CN" w:bidi="zh-CN"/>
    </w:rPr>
  </w:style>
  <w:style w:type="paragraph" w:styleId="3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2025-04-15T06:13:00Z</dcterms:created>
  <dc:creator>妮妮</dc:creator>
  <cp:lastModifiedBy>Lenovo</cp:lastModifiedBy>
  <dcterms:modified xsi:type="dcterms:W3CDTF">2025-09-05T04:17:40Z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6D8C7C5C781F4125B98A8788F4B4F8B3_11</vt:lpwstr>
  </property>
  <property fmtid="{D5CDD505-2E9C-101B-9397-08002B2CF9AE}" pid="4" name="KSOTemplateDocerSaveRecord">
    <vt:lpwstr>eyJoZGlkIjoiOTAzOWVhYWFmZjcwNzVmOWFmZmM1YWI0MTdhODU3NmEiLCJ1c2VySWQiOiI5NjgyOTI0NzIifQ==</vt:lpwstr>
  </property>
</Properties>
</file>